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:lang w:eastAsia="zh-CN"/>
          <w14:textFill>
            <w14:solidFill>
              <w14:schemeClr w14:val="tx1"/>
            </w14:solidFill>
          </w14:textFill>
        </w:rPr>
        <w:t>园林景观设计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Tahoma"/>
                <w:bCs/>
                <w:sz w:val="24"/>
              </w:rPr>
              <w:t>版人才培养方案</w:t>
            </w:r>
            <w:r>
              <w:rPr>
                <w:rFonts w:hint="eastAsia" w:ascii="宋体" w:hAnsi="宋体" w:cs="Tahoma"/>
                <w:bCs/>
                <w:sz w:val="24"/>
                <w:lang w:eastAsia="zh-CN"/>
              </w:rPr>
              <w:t>环境设计</w:t>
            </w:r>
            <w:r>
              <w:rPr>
                <w:rFonts w:hint="eastAsia" w:ascii="宋体" w:hAnsi="宋体" w:cs="Tahoma"/>
                <w:bCs/>
                <w:sz w:val="24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/>
                <w:lang w:val="en-US" w:eastAsia="zh-CN"/>
              </w:rPr>
              <w:t>255215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eastAsia" w:ascii="宋体" w:hAnsi="宋体" w:cs="Tahoma"/>
                <w:sz w:val="24"/>
                <w:lang w:val="en-US" w:eastAsia="zh-CN"/>
              </w:rPr>
              <w:t>48</w:t>
            </w:r>
            <w:r>
              <w:rPr>
                <w:rFonts w:hint="eastAsia" w:ascii="宋体" w:hAnsi="宋体" w:cs="Tahoma"/>
                <w:sz w:val="24"/>
              </w:rPr>
              <w:t>学时</w:t>
            </w:r>
            <w:r>
              <w:rPr>
                <w:rFonts w:ascii="宋体" w:hAnsi="宋体" w:cs="Tahoma"/>
                <w:spacing w:val="-20"/>
                <w:sz w:val="24"/>
              </w:rPr>
              <w:t>(</w:t>
            </w:r>
            <w:r>
              <w:rPr>
                <w:rFonts w:hint="eastAsia" w:ascii="宋体" w:hAnsi="宋体" w:cs="Tahoma"/>
                <w:spacing w:val="-20"/>
                <w:sz w:val="24"/>
              </w:rPr>
              <w:t>理论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Tahoma"/>
                <w:spacing w:val="-20"/>
                <w:sz w:val="24"/>
              </w:rPr>
              <w:t>；课内实践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36</w:t>
            </w:r>
            <w:r>
              <w:rPr>
                <w:rFonts w:ascii="宋体" w:hAnsi="宋体" w:cs="Tahoma"/>
                <w:spacing w:val="-20"/>
                <w:sz w:val="24"/>
              </w:rPr>
              <w:t xml:space="preserve">) 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Tahoma"/>
                <w:spacing w:val="-20"/>
                <w:sz w:val="24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cs="Tahoma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ahoma"/>
                <w:bCs/>
                <w:sz w:val="24"/>
                <w:lang w:eastAsia="zh-CN"/>
              </w:rPr>
              <w:t>考试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</w:t>
            </w:r>
            <w:r>
              <w:rPr>
                <w:rFonts w:hint="eastAsia" w:ascii="宋体" w:hAnsi="宋体" w:cs="Tahoma"/>
                <w:sz w:val="24"/>
                <w:lang w:eastAsia="zh-CN"/>
              </w:rPr>
              <w:t>四</w:t>
            </w:r>
            <w:r>
              <w:rPr>
                <w:rFonts w:hint="eastAsia" w:ascii="宋体" w:hAnsi="宋体" w:cs="Tahoma"/>
                <w:sz w:val="24"/>
              </w:rPr>
              <w:t>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第一章  园林景观设计概述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4学时（理论4学时）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园林景观设计的基本概念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园林景观设计的类型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 园林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景观设计与其他学科的区别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第四节 园林景观设计的学科简史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第二章  园林景观设计的相关理论基础  4学时（理论4学时）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园林景观生态学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 环境心理学及其他相关学科领域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  环境空间设计基础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第四节  环境空间构成的要素及作用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第三章  园林景观构成的环境要素  20学时（理论4学时，课内实践16学时）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外部环境要素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道路与节点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道路铺装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第四节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园林植物景观要素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第五节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园林景观植物配置方法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第六节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水景要素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第七节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景观设施与小品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第四章  园林景观实例赏析 4学时（课内实践4学时）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第一章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第二章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第三节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第三章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第四节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第四章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第五章  园林景观课程设计（课内实践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第一节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布置此次课程的课程设计内容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布置此次课程的课程设计内容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布置此次课程的课程设计内容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第四节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布置此次课程的课程设计内容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第五节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植物认识—《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第五章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第六节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植物认识—《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第六章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第七节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植物认识—《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第七章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第八节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植物认识—《</w:t>
      </w: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园林植物景观学原理与方法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第八章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》（学堂在线）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第九节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搜集资料</w:t>
      </w:r>
      <w:bookmarkStart w:id="0" w:name="_GoBack"/>
      <w:bookmarkEnd w:id="0"/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搜集资料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第十一节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搜集资料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第十二节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搜集资料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第十三节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汇报初步方案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第十四节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汇报初步方案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第十五节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进行方案设计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第十六节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进行方案设计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第十七节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进行方案设计（定稿）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第十八节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进行方案设计（定稿）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第十九节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方案创作——平面图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方案创作——平面图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第二十一节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方案创作——平面图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第二十二节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方案创作——平面图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第二十三节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方案创作——功能分区、道路分析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第二十四节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方案创作——功能分区、道路分析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第二十五节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方案创作——绘制节点平立剖面图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第二十六节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方案创作——绘制节点平立剖面图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第二十七节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方案创作——绘制节点平立剖面图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第二十八节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方案创作——绘制节点平立剖面图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第二十九节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方案创作——绘制节点平立剖面图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方案创作——绘制节点平立剖面图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第三十一节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方案创作——绘制景观小品详图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第三十二节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方案创作——绘制景观小品详图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第三十三节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方案创作——绘制效果图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第三十四节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方案创作——绘制效果图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第三十五节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方案创作——绘制植物配置图</w:t>
      </w:r>
    </w:p>
    <w:p>
      <w:pPr>
        <w:spacing w:line="300" w:lineRule="auto"/>
        <w:ind w:firstLine="560" w:firstLineChars="2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第三十六节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课程总结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超星学习通</w:t>
      </w:r>
      <w:r>
        <w:rPr>
          <w:rFonts w:hint="eastAsia" w:ascii="仿宋" w:hAnsi="仿宋" w:eastAsia="仿宋" w:cs="宋体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直播</w:t>
      </w: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授课，课后QQ线上辅导、答疑。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1-4周（3月2日——3月27日），1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节/周，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节/天。线上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教学完成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理论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+实践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学时：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48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学时，线上实践学时采用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QQ群，线上分组或者一对一进行项目实践的相关文件修改反馈与指导。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五、作业和考核要求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（一）方案创作：校园入口广场景观设计（地段一选作）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1.内容：校园入口广场景观方案设计，位置于吉林动画学院入口广场（硅谷大街与学海路交汇右侧）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 xml:space="preserve">2.目的要求：通过方案设计是学生掌握广场设计的基本原则与一般规律，掌握植物的配置方式，空间划分布局，灯光的布局方法，地面铺装材质的种类。 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本章作业要求：完成设计说明（不少于300字）、现状分析、总平面图、功能分区图、道路分析图、节点详图、景观小品、效果图2-3张、景观植物配置图。所有图纸统一以A3纸进行手绘绘制，并统一装订成册。完成不少于15页的PPT,在课程结尾进行提交。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（二）方案创作：校园广场景观改造（地段二选作）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1.内容：校园入口广场景观方案设计,位置于吉林动画学院教学区A、B楼中心的广场。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 xml:space="preserve">2.目的要求：通过方案设计是学生掌握广场设计的基本原则与一般规律，掌握植物的配置方式，空间划分布局，灯光的布局方法，地面铺装材质的种类。 </w:t>
      </w:r>
    </w:p>
    <w:p>
      <w:pPr>
        <w:spacing w:line="300" w:lineRule="auto"/>
        <w:ind w:firstLine="560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 w:eastAsia="zh-CN"/>
          <w14:textFill>
            <w14:solidFill>
              <w14:schemeClr w14:val="tx1"/>
            </w14:solidFill>
          </w14:textFill>
        </w:rPr>
        <w:t>本章作业要求：完成设计说明（不少于300字）、现状分析、总平面图、功能分区图、道路分析图、节点详图、景观小品、效果图2-3张、景观植物配置图。所有图纸统一以A3纸进行手绘绘制，并统一装订成册。完成不少于15页的PPT,在课程结尾进行提交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4、辅导为学生在群上以接龙形式进行提问，老师统一答疑，对学生上交作品，进行一对一私聊交流。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72532"/>
    <w:rsid w:val="000F5B37"/>
    <w:rsid w:val="004C7640"/>
    <w:rsid w:val="009E2539"/>
    <w:rsid w:val="00CA4653"/>
    <w:rsid w:val="00E45B4A"/>
    <w:rsid w:val="00ED4C6B"/>
    <w:rsid w:val="06BA000F"/>
    <w:rsid w:val="0A0F699D"/>
    <w:rsid w:val="0B6E1D02"/>
    <w:rsid w:val="13BC007A"/>
    <w:rsid w:val="16AD7D4A"/>
    <w:rsid w:val="19547302"/>
    <w:rsid w:val="399459DB"/>
    <w:rsid w:val="51403627"/>
    <w:rsid w:val="57AA226A"/>
    <w:rsid w:val="65872532"/>
    <w:rsid w:val="740A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列出段落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232</Words>
  <Characters>1329</Characters>
  <Lines>11</Lines>
  <Paragraphs>3</Paragraphs>
  <TotalTime>2</TotalTime>
  <ScaleCrop>false</ScaleCrop>
  <LinksUpToDate>false</LinksUpToDate>
  <CharactersWithSpaces>1558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2020-02-14T13:25:00Z</dcterms:created>
  <dc:creator>旬恂</dc:creator>
  <cp:lastModifiedBy>Administrator</cp:lastModifiedBy>
  <dcterms:modified xsi:type="dcterms:W3CDTF">2020-02-19T04:26:43Z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